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A6" w:rsidRDefault="00CF45A6">
      <w:pPr>
        <w:jc w:val="right"/>
      </w:pPr>
      <w:r>
        <w:t xml:space="preserve">Czeremcha, dnia </w:t>
      </w:r>
      <w:r w:rsidR="006D3FA1">
        <w:t>2022-03-15</w:t>
      </w:r>
    </w:p>
    <w:p w:rsidR="00CF45A6" w:rsidRDefault="00CF45A6">
      <w:r>
        <w:t>GGiOŚ.6220.</w:t>
      </w:r>
      <w:r w:rsidR="006D3FA1">
        <w:t>3.2022</w:t>
      </w:r>
      <w:r w:rsidR="00771E40">
        <w:t>.ES</w:t>
      </w:r>
    </w:p>
    <w:p w:rsidR="00CF45A6" w:rsidRDefault="00CF45A6">
      <w:r>
        <w:t xml:space="preserve"> </w:t>
      </w:r>
    </w:p>
    <w:p w:rsidR="00CF45A6" w:rsidRDefault="00CF45A6">
      <w:pPr>
        <w:jc w:val="center"/>
        <w:rPr>
          <w:b/>
        </w:rPr>
      </w:pPr>
      <w:r>
        <w:rPr>
          <w:b/>
        </w:rPr>
        <w:t>OBWIESZCZENIE</w:t>
      </w:r>
    </w:p>
    <w:p w:rsidR="00CF45A6" w:rsidRDefault="00CF45A6">
      <w:pPr>
        <w:jc w:val="center"/>
        <w:rPr>
          <w:b/>
        </w:rPr>
      </w:pPr>
      <w:r>
        <w:rPr>
          <w:b/>
        </w:rPr>
        <w:t>Wójta Gminy Czeremcha</w:t>
      </w:r>
    </w:p>
    <w:p w:rsidR="00CF45A6" w:rsidRDefault="00CF45A6">
      <w:pPr>
        <w:jc w:val="center"/>
      </w:pPr>
    </w:p>
    <w:p w:rsidR="00CF45A6" w:rsidRDefault="00CF45A6">
      <w:pPr>
        <w:jc w:val="center"/>
        <w:rPr>
          <w:b/>
          <w:bCs/>
        </w:rPr>
      </w:pPr>
      <w:r>
        <w:rPr>
          <w:b/>
          <w:bCs/>
        </w:rPr>
        <w:t>o wszczęciu postępowania administracyjnego</w:t>
      </w:r>
    </w:p>
    <w:p w:rsidR="00CF45A6" w:rsidRPr="00771E40" w:rsidRDefault="00771E40">
      <w:pPr>
        <w:jc w:val="center"/>
        <w:rPr>
          <w:b/>
          <w:bCs/>
        </w:rPr>
      </w:pPr>
      <w:r w:rsidRPr="00771E40">
        <w:rPr>
          <w:b/>
          <w:bCs/>
        </w:rPr>
        <w:t>w sprawie wydania decyzji o środowiskowych uwarunkowaniach</w:t>
      </w:r>
    </w:p>
    <w:p w:rsidR="00CF45A6" w:rsidRDefault="00CF45A6">
      <w:pPr>
        <w:jc w:val="center"/>
      </w:pPr>
    </w:p>
    <w:p w:rsidR="00C97575" w:rsidRDefault="00CF45A6" w:rsidP="00C97575">
      <w:pPr>
        <w:jc w:val="both"/>
      </w:pPr>
      <w:r>
        <w:tab/>
        <w:t xml:space="preserve">Na podstawie art. </w:t>
      </w:r>
      <w:r w:rsidR="00771E40">
        <w:t>49 oraz art. 6</w:t>
      </w:r>
      <w:r w:rsidR="00097DCB">
        <w:t>1</w:t>
      </w:r>
      <w:r w:rsidR="00771E40">
        <w:t xml:space="preserve"> § </w:t>
      </w:r>
      <w:r w:rsidR="00B35D28">
        <w:t xml:space="preserve">1 i </w:t>
      </w:r>
      <w:r w:rsidR="00B35D28" w:rsidRPr="00B35D28">
        <w:t>§</w:t>
      </w:r>
      <w:r w:rsidR="00B35D28">
        <w:t xml:space="preserve"> </w:t>
      </w:r>
      <w:r w:rsidR="00771E40">
        <w:t>4 ustawy z dnia 14 czerwca 1960 r. Kodeks postępowania administracyjnego (</w:t>
      </w:r>
      <w:proofErr w:type="spellStart"/>
      <w:r w:rsidR="00771E40">
        <w:t>t.j</w:t>
      </w:r>
      <w:proofErr w:type="spellEnd"/>
      <w:r w:rsidR="00771E40">
        <w:t>. Dz. U. z 202</w:t>
      </w:r>
      <w:r w:rsidR="00097DCB">
        <w:t>1</w:t>
      </w:r>
      <w:r w:rsidR="00771E40">
        <w:t xml:space="preserve"> r. poz. </w:t>
      </w:r>
      <w:r w:rsidR="00097DCB">
        <w:t>735</w:t>
      </w:r>
      <w:r w:rsidR="00771E40">
        <w:t xml:space="preserve"> ze zm.) w związku z art. 73 ust. 1, art. 74 ust. 3 i 3a </w:t>
      </w:r>
      <w:r w:rsidR="00C97575">
        <w:t xml:space="preserve">ustawy z dnia </w:t>
      </w:r>
      <w:r w:rsidR="00BF5E45">
        <w:t>3</w:t>
      </w:r>
      <w:r w:rsidR="00C97575">
        <w:t xml:space="preserve"> października 2008 r. o udostępnianiu informacji o środowisku i jego ochronie, udziale społeczeństwa w ochronie środowiska oraz o ocenach oddziaływania na środowisko (</w:t>
      </w:r>
      <w:proofErr w:type="spellStart"/>
      <w:r w:rsidR="00C97575">
        <w:t>t.j</w:t>
      </w:r>
      <w:proofErr w:type="spellEnd"/>
      <w:r w:rsidR="00C97575">
        <w:t>. Dz. U. z 202</w:t>
      </w:r>
      <w:r w:rsidR="00BF5E45">
        <w:t xml:space="preserve">1 </w:t>
      </w:r>
      <w:r w:rsidR="00C97575">
        <w:t xml:space="preserve">r. poz. </w:t>
      </w:r>
      <w:r w:rsidR="006D3FA1">
        <w:t>2373</w:t>
      </w:r>
      <w:r w:rsidR="00C97575">
        <w:t xml:space="preserve"> ze zm.) </w:t>
      </w:r>
    </w:p>
    <w:p w:rsidR="00C97575" w:rsidRDefault="00C97575" w:rsidP="00C97575">
      <w:pPr>
        <w:jc w:val="both"/>
      </w:pPr>
    </w:p>
    <w:p w:rsidR="00C97575" w:rsidRDefault="00C97575" w:rsidP="00C97575">
      <w:pPr>
        <w:jc w:val="center"/>
        <w:rPr>
          <w:b/>
          <w:bCs/>
        </w:rPr>
      </w:pPr>
      <w:r w:rsidRPr="00C97575">
        <w:rPr>
          <w:b/>
          <w:bCs/>
        </w:rPr>
        <w:t>zawiadamiam strony</w:t>
      </w:r>
    </w:p>
    <w:p w:rsidR="00C97575" w:rsidRPr="00C97575" w:rsidRDefault="00C97575" w:rsidP="00C97575">
      <w:pPr>
        <w:jc w:val="center"/>
        <w:rPr>
          <w:b/>
          <w:bCs/>
        </w:rPr>
      </w:pPr>
    </w:p>
    <w:p w:rsidR="006D3FA1" w:rsidRPr="006D3FA1" w:rsidRDefault="006D3FA1" w:rsidP="006D3FA1">
      <w:pPr>
        <w:spacing w:after="120" w:line="276" w:lineRule="auto"/>
        <w:jc w:val="both"/>
      </w:pPr>
      <w:r w:rsidRPr="006D3FA1">
        <w:t xml:space="preserve">że w dniu 10-03-2022 r. na wniosek: Nasycalni Podkładów </w:t>
      </w:r>
      <w:r w:rsidR="00F3274E" w:rsidRPr="006D3FA1">
        <w:t xml:space="preserve">w Czeremsze </w:t>
      </w:r>
      <w:r w:rsidRPr="006D3FA1">
        <w:t xml:space="preserve">Sp. z o.o. zostało wszczęte postępowanie administracyjne w sprawie wydania decyzji o środowiskowych uwarunkowaniach dla przedsięwzięcia polegającego na: </w:t>
      </w:r>
      <w:r w:rsidRPr="006D3FA1">
        <w:rPr>
          <w:b/>
          <w:i/>
        </w:rPr>
        <w:t xml:space="preserve">budowie systemu fotowoltaicznego Czeremcha, </w:t>
      </w:r>
      <w:r w:rsidRPr="006D3FA1">
        <w:t>w skład którego będzie wchodziła elektrownia fotowoltaiczna o łącznej mocy do 2MW. W skład całego przedsięwzięcia wchodzą również instalacje elektryczne wraz z kontenerowymi stacjami TRAFO, skrzynki przyłączeniowe, linie kablowe i światłowodowe, maszty odgromowe, ogrodzenie modułowe, tymczasowe drogi dojazdowe i wewnętrzne oraz tymczasowe place montażowe/postojowe potrzebne do dowozu i instalacji i koniecznego jej wyposażenia. System fotowoltaiczny będzie montowany na konstrukcji wolnostojącej w układzie horyzontalnym, opierającym się na stalowych podporach wbijanych w podłoże, nie montowanych na konstrukcji betonowej.</w:t>
      </w:r>
    </w:p>
    <w:p w:rsidR="006D3FA1" w:rsidRPr="006D3FA1" w:rsidRDefault="006D3FA1" w:rsidP="006D3FA1">
      <w:pPr>
        <w:spacing w:after="120" w:line="276" w:lineRule="auto"/>
        <w:jc w:val="both"/>
        <w:rPr>
          <w:b/>
          <w:bCs/>
          <w:i/>
          <w:iCs/>
        </w:rPr>
      </w:pPr>
      <w:r w:rsidRPr="006D3FA1">
        <w:tab/>
        <w:t xml:space="preserve">Inwestycja będzie zlokalizowana na </w:t>
      </w:r>
      <w:bookmarkStart w:id="0" w:name="_Hlk49426368"/>
      <w:r w:rsidRPr="006D3FA1">
        <w:t>działkach o nr ew</w:t>
      </w:r>
      <w:bookmarkEnd w:id="0"/>
      <w:r w:rsidRPr="006D3FA1">
        <w:t>.: 1163/3 i 1163/4, położonych w obrębie Czeremcha, gmina Czeremcha.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tab/>
        <w:t>Zgodnie z § 3 ust. 1 pkt 54 lit. b Rozporządzenia Rady Ministrów z dnia 10 września 2019 r. w sprawie przedsięwzięć mogących znacząco oddziaływać na środowisko (Dz. U. 2019 poz. 1839), przedmiotowe przedsięwzięcie, kwalifikowane jako:</w:t>
      </w:r>
    </w:p>
    <w:p w:rsidR="006D3FA1" w:rsidRPr="006D3FA1" w:rsidRDefault="006D3FA1" w:rsidP="006D3FA1">
      <w:pPr>
        <w:spacing w:after="120" w:line="276" w:lineRule="auto"/>
        <w:jc w:val="both"/>
        <w:rPr>
          <w:i/>
        </w:rPr>
      </w:pPr>
      <w:r w:rsidRPr="006D3FA1">
        <w:rPr>
          <w:i/>
        </w:rPr>
        <w:t>zabudowa przemysłowa, w tym zabudowa systemami fotowoltaicznymi, lub magazynowa, wraz z towarzyszącą jej infrastrukturą, o powierzchni zabudowy nie mniejszej niż:</w:t>
      </w:r>
    </w:p>
    <w:p w:rsidR="006D3FA1" w:rsidRPr="006D3FA1" w:rsidRDefault="006D3FA1" w:rsidP="006D3FA1">
      <w:pPr>
        <w:spacing w:after="120" w:line="276" w:lineRule="auto"/>
        <w:jc w:val="both"/>
        <w:rPr>
          <w:i/>
        </w:rPr>
      </w:pPr>
      <w:r w:rsidRPr="006D3FA1">
        <w:rPr>
          <w:i/>
        </w:rPr>
        <w:t>b) 1 ha na obszarach innych niż wymienione w lit. a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t xml:space="preserve">zaliczane jest do przedsięwzięć mogących potencjalnie znacząco oddziaływać na środowisko. </w:t>
      </w:r>
    </w:p>
    <w:p w:rsidR="006D3FA1" w:rsidRPr="006D3FA1" w:rsidRDefault="006D3FA1" w:rsidP="006D3FA1">
      <w:pPr>
        <w:spacing w:after="120" w:line="276" w:lineRule="auto"/>
        <w:ind w:firstLine="708"/>
        <w:jc w:val="both"/>
      </w:pPr>
      <w:r w:rsidRPr="006D3FA1">
        <w:t>Celem postępowania w sprawie oceny oddziaływania na środowisko powyższego przedsięwzięcia jest określenie, analiza oraz ocena bezpośredniego i pośredniego wpływu przedsięwzięcia między innymi na środowisko oraz warunki zdrowia i życia ludzi.</w:t>
      </w:r>
    </w:p>
    <w:p w:rsidR="006D3FA1" w:rsidRPr="006D3FA1" w:rsidRDefault="006D3FA1" w:rsidP="006D3FA1">
      <w:pPr>
        <w:spacing w:after="120" w:line="276" w:lineRule="auto"/>
        <w:ind w:firstLine="708"/>
        <w:jc w:val="both"/>
        <w:rPr>
          <w:bCs/>
          <w:iCs/>
        </w:rPr>
      </w:pPr>
      <w:r w:rsidRPr="006D3FA1">
        <w:t>Organem właściwym do wydania decyzji jest Wójt Gminy Czeremcha, zaś organami właściwymi do wydania opinii są: Regionalny Dyrektor Ochrony Środowiska w Białymstoku,</w:t>
      </w:r>
      <w:r w:rsidRPr="006D3FA1">
        <w:rPr>
          <w:color w:val="FF0000"/>
        </w:rPr>
        <w:t xml:space="preserve"> </w:t>
      </w:r>
      <w:r w:rsidRPr="006D3FA1">
        <w:t xml:space="preserve">Państwowy Powiatowy Inspektor Sanitarny w Hajnówce i </w:t>
      </w:r>
      <w:r w:rsidRPr="006D3FA1">
        <w:rPr>
          <w:bCs/>
          <w:iCs/>
        </w:rPr>
        <w:t>Dyrektor Regionalnego Zarządu Zlewni w Sokołowie Podlaskim</w:t>
      </w:r>
      <w:r w:rsidRPr="006D3FA1">
        <w:t>.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lastRenderedPageBreak/>
        <w:tab/>
        <w:t>Informuję osoby, którym przysługuje status strony o uprawnieniach wynikających z art. 10 Kodeksu postępowania administracyjnego, polegających na prawie do czynnego udziału w każdym stadium postępowania, obejmującego możliwość składania uwag i wniosków.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tab/>
        <w:t>Zgodnie z art. 74 ust. 3a ustawy z dnia 3 października 2008 r. o udostępnianiu informacji o środowisku i jego ochronie, udziale społeczeństwa w ochronie środowiska oraz o ocenach oddziaływania na środowisko, 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:rsidR="006D3FA1" w:rsidRPr="006D3FA1" w:rsidRDefault="006D3FA1" w:rsidP="00EF5FA5">
      <w:pPr>
        <w:pStyle w:val="Akapitzlist"/>
        <w:numPr>
          <w:ilvl w:val="0"/>
          <w:numId w:val="2"/>
        </w:numPr>
        <w:spacing w:after="120" w:line="276" w:lineRule="auto"/>
        <w:ind w:left="0" w:firstLine="360"/>
        <w:jc w:val="both"/>
      </w:pPr>
      <w:r w:rsidRPr="006D3FA1">
        <w:t>przewidywany teren, na którym będzie realizowane przedsięwzięcie, oraz obszar znajdujący się w odległości 100 m od granic tego terenu;</w:t>
      </w:r>
    </w:p>
    <w:p w:rsidR="006D3FA1" w:rsidRPr="006D3FA1" w:rsidRDefault="006D3FA1" w:rsidP="00EF5FA5">
      <w:pPr>
        <w:pStyle w:val="Akapitzlist"/>
        <w:numPr>
          <w:ilvl w:val="0"/>
          <w:numId w:val="2"/>
        </w:numPr>
        <w:spacing w:after="120" w:line="276" w:lineRule="auto"/>
        <w:ind w:left="0" w:firstLine="360"/>
        <w:jc w:val="both"/>
      </w:pPr>
      <w:r w:rsidRPr="006D3FA1">
        <w:t>działki, na których w wyniku realizacji, eksploatacji lub użytkowania przedsięwzięcia zostałyby przekroczone standardy jakości środowiska, lub</w:t>
      </w:r>
    </w:p>
    <w:p w:rsidR="006D3FA1" w:rsidRPr="006D3FA1" w:rsidRDefault="006D3FA1" w:rsidP="00EF5FA5">
      <w:pPr>
        <w:pStyle w:val="Akapitzlist"/>
        <w:numPr>
          <w:ilvl w:val="0"/>
          <w:numId w:val="2"/>
        </w:numPr>
        <w:spacing w:after="120" w:line="276" w:lineRule="auto"/>
        <w:ind w:left="0" w:firstLine="360"/>
        <w:jc w:val="both"/>
      </w:pPr>
      <w:r w:rsidRPr="006D3FA1">
        <w:t xml:space="preserve">działki znajdujące się w zasięgu znaczącego oddziaływania przedsięwzięcia, które może wprowadzić ograniczenia w zagospodarowaniu nieruchomości, zgodnie z jej aktualnym przeznaczeniem. 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tab/>
        <w:t>Ponadto zgodnie z brzmieniem art. 44 ust. 1 ustawy z dnia 3 października 2008 r. o udostępnianiu informacji o środowisku i jego ochronie, udziale społeczeństwa w ochronie środowiska oraz o ocenach oddziaływania na środowisko, 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</w:t>
      </w:r>
    </w:p>
    <w:p w:rsidR="006D3FA1" w:rsidRPr="006D3FA1" w:rsidRDefault="006D3FA1" w:rsidP="006D3FA1">
      <w:pPr>
        <w:spacing w:after="120" w:line="276" w:lineRule="auto"/>
        <w:jc w:val="both"/>
      </w:pPr>
      <w:r w:rsidRPr="006D3FA1">
        <w:tab/>
        <w:t xml:space="preserve"> Zgodnie z art. 35 § 5 K.p.a. do terminów załatwienia sprawy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:rsidR="006D3FA1" w:rsidRDefault="006D3FA1" w:rsidP="0009743F">
      <w:pPr>
        <w:spacing w:after="120"/>
        <w:ind w:firstLine="709"/>
        <w:jc w:val="both"/>
      </w:pPr>
      <w:r w:rsidRPr="006D3FA1">
        <w:t xml:space="preserve">Z aktami sprawy można zapoznać się w siedzibie Urzędu Gminy Czeremcha, </w:t>
      </w:r>
      <w:r w:rsidRPr="006D3FA1">
        <w:br/>
        <w:t xml:space="preserve">ul. </w:t>
      </w:r>
      <w:proofErr w:type="spellStart"/>
      <w:r w:rsidRPr="006D3FA1">
        <w:t>Duboisa</w:t>
      </w:r>
      <w:proofErr w:type="spellEnd"/>
      <w:r w:rsidRPr="006D3FA1">
        <w:t xml:space="preserve"> 14, 17-240 Czeremcha, w dniach pracy Urzędu, w godzinach: od 7.30 do 15.30.</w:t>
      </w:r>
    </w:p>
    <w:p w:rsidR="00CF45A6" w:rsidRDefault="00EF2662" w:rsidP="0009743F">
      <w:pPr>
        <w:spacing w:after="120" w:line="276" w:lineRule="auto"/>
        <w:ind w:firstLine="709"/>
        <w:jc w:val="both"/>
      </w:pPr>
      <w:r>
        <w:t xml:space="preserve">Z uwagi na fakt, że liczba stron postepowania przekroczyła 10, niniejsze obwieszczenie zostało podane do publicznej wiadomości poprzez zamieszczenie na tablicy ogłoszeń w siedzibie Urzędu Gminy Czeremcha, w Biuletynie Informacji Publicznej Urzędu Gminy Czeremcha oraz na stronie internetowej Gminy: </w:t>
      </w:r>
      <w:hyperlink r:id="rId5" w:history="1">
        <w:r w:rsidRPr="00044ED6">
          <w:rPr>
            <w:rStyle w:val="Hipercze"/>
          </w:rPr>
          <w:t>www.czeremcha.pl</w:t>
        </w:r>
      </w:hyperlink>
      <w:r>
        <w:t>.</w:t>
      </w:r>
    </w:p>
    <w:p w:rsidR="004B467D" w:rsidRDefault="004B467D">
      <w:pPr>
        <w:ind w:firstLine="708"/>
        <w:jc w:val="both"/>
      </w:pPr>
      <w:r>
        <w:t xml:space="preserve">Data publicznego ogłoszenia: </w:t>
      </w:r>
      <w:r w:rsidR="0009743F">
        <w:t>2022-03-15</w:t>
      </w:r>
      <w:r w:rsidR="00C53063">
        <w:t>.</w:t>
      </w:r>
    </w:p>
    <w:p w:rsidR="00CF45A6" w:rsidRDefault="00CF45A6">
      <w:pPr>
        <w:ind w:firstLine="708"/>
        <w:jc w:val="both"/>
      </w:pPr>
    </w:p>
    <w:p w:rsidR="00CF45A6" w:rsidRDefault="00CF45A6">
      <w:pPr>
        <w:ind w:firstLine="708"/>
        <w:jc w:val="both"/>
      </w:pPr>
    </w:p>
    <w:p w:rsidR="00CE03AC" w:rsidRDefault="00CE03AC" w:rsidP="0014351D">
      <w:pPr>
        <w:spacing w:line="360" w:lineRule="auto"/>
        <w:ind w:left="5670"/>
        <w:jc w:val="center"/>
        <w:rPr>
          <w:b/>
          <w:bCs/>
        </w:rPr>
      </w:pPr>
    </w:p>
    <w:p w:rsidR="00CF45A6" w:rsidRDefault="00CF45A6" w:rsidP="0014351D">
      <w:pPr>
        <w:spacing w:line="360" w:lineRule="auto"/>
        <w:ind w:left="5670"/>
        <w:jc w:val="center"/>
        <w:rPr>
          <w:b/>
          <w:bCs/>
        </w:rPr>
      </w:pPr>
      <w:r>
        <w:rPr>
          <w:b/>
          <w:bCs/>
        </w:rPr>
        <w:t>Wójt Gminy</w:t>
      </w:r>
    </w:p>
    <w:p w:rsidR="00CF45A6" w:rsidRPr="00BA701E" w:rsidRDefault="00CF45A6" w:rsidP="00FB72CD">
      <w:pPr>
        <w:spacing w:line="360" w:lineRule="auto"/>
        <w:ind w:left="5670"/>
        <w:jc w:val="center"/>
      </w:pPr>
      <w:bookmarkStart w:id="1" w:name="_GoBack"/>
      <w:bookmarkEnd w:id="1"/>
      <w:r>
        <w:rPr>
          <w:b/>
          <w:bCs/>
        </w:rPr>
        <w:t xml:space="preserve">Jerzy </w:t>
      </w:r>
      <w:r w:rsidR="0014351D">
        <w:rPr>
          <w:b/>
          <w:bCs/>
        </w:rPr>
        <w:t>Wasiluk</w:t>
      </w:r>
    </w:p>
    <w:sectPr w:rsidR="00CF45A6" w:rsidRPr="00BA701E" w:rsidSect="00FB7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9B2"/>
    <w:multiLevelType w:val="hybridMultilevel"/>
    <w:tmpl w:val="3BFA609A"/>
    <w:lvl w:ilvl="0" w:tplc="65DAB22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76E"/>
    <w:multiLevelType w:val="hybridMultilevel"/>
    <w:tmpl w:val="B07E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0"/>
    <w:rsid w:val="0009743F"/>
    <w:rsid w:val="00097DCB"/>
    <w:rsid w:val="0014351D"/>
    <w:rsid w:val="001C3200"/>
    <w:rsid w:val="001F1C7A"/>
    <w:rsid w:val="002156B2"/>
    <w:rsid w:val="0025003B"/>
    <w:rsid w:val="00294EB8"/>
    <w:rsid w:val="002A768D"/>
    <w:rsid w:val="0038081B"/>
    <w:rsid w:val="003A2DF1"/>
    <w:rsid w:val="003E0328"/>
    <w:rsid w:val="003E11CE"/>
    <w:rsid w:val="00446117"/>
    <w:rsid w:val="004B467D"/>
    <w:rsid w:val="004E1F92"/>
    <w:rsid w:val="004F24AF"/>
    <w:rsid w:val="005305EE"/>
    <w:rsid w:val="005557A8"/>
    <w:rsid w:val="005831F5"/>
    <w:rsid w:val="00597F56"/>
    <w:rsid w:val="00635DF6"/>
    <w:rsid w:val="00672006"/>
    <w:rsid w:val="006D3FA1"/>
    <w:rsid w:val="006F3E0F"/>
    <w:rsid w:val="00752D5C"/>
    <w:rsid w:val="00771E40"/>
    <w:rsid w:val="007C25F5"/>
    <w:rsid w:val="007C4805"/>
    <w:rsid w:val="008B7579"/>
    <w:rsid w:val="008D3578"/>
    <w:rsid w:val="00931055"/>
    <w:rsid w:val="00962B6A"/>
    <w:rsid w:val="00A564B6"/>
    <w:rsid w:val="00A64A25"/>
    <w:rsid w:val="00AC31F4"/>
    <w:rsid w:val="00B35D28"/>
    <w:rsid w:val="00B4431E"/>
    <w:rsid w:val="00BD0608"/>
    <w:rsid w:val="00BF5E45"/>
    <w:rsid w:val="00C46BE4"/>
    <w:rsid w:val="00C50C80"/>
    <w:rsid w:val="00C53063"/>
    <w:rsid w:val="00C7602C"/>
    <w:rsid w:val="00C97575"/>
    <w:rsid w:val="00CB60A7"/>
    <w:rsid w:val="00CE03AC"/>
    <w:rsid w:val="00CF45A6"/>
    <w:rsid w:val="00D4365E"/>
    <w:rsid w:val="00DD512F"/>
    <w:rsid w:val="00DF16DC"/>
    <w:rsid w:val="00E67843"/>
    <w:rsid w:val="00E8516D"/>
    <w:rsid w:val="00EB2BB2"/>
    <w:rsid w:val="00ED3D5D"/>
    <w:rsid w:val="00ED4F70"/>
    <w:rsid w:val="00EF2662"/>
    <w:rsid w:val="00EF5FA5"/>
    <w:rsid w:val="00F3274E"/>
    <w:rsid w:val="00F466D2"/>
    <w:rsid w:val="00F5308E"/>
    <w:rsid w:val="00F85D54"/>
    <w:rsid w:val="00FB3D9A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188E-FF68-4F7B-8345-5DCE93B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</w:style>
  <w:style w:type="character" w:styleId="Odwoaniedokomentarza">
    <w:name w:val="annotation reference"/>
    <w:rsid w:val="00CB60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6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60A7"/>
  </w:style>
  <w:style w:type="paragraph" w:styleId="Tematkomentarza">
    <w:name w:val="annotation subject"/>
    <w:basedOn w:val="Tekstkomentarza"/>
    <w:next w:val="Tekstkomentarza"/>
    <w:link w:val="TematkomentarzaZnak"/>
    <w:rsid w:val="00CB60A7"/>
    <w:rPr>
      <w:b/>
      <w:bCs/>
    </w:rPr>
  </w:style>
  <w:style w:type="character" w:customStyle="1" w:styleId="TematkomentarzaZnak">
    <w:name w:val="Temat komentarza Znak"/>
    <w:link w:val="Tematkomentarza"/>
    <w:rsid w:val="00CB60A7"/>
    <w:rPr>
      <w:b/>
      <w:bCs/>
    </w:rPr>
  </w:style>
  <w:style w:type="character" w:styleId="Hipercze">
    <w:name w:val="Hyperlink"/>
    <w:rsid w:val="00EF2662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F26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C53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530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eremch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Czeremcha, dnia 02</vt:lpstr>
    </vt:vector>
  </TitlesOfParts>
  <Company/>
  <LinksUpToDate>false</LinksUpToDate>
  <CharactersWithSpaces>5442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http://www.czeremcha.pl/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Czeremcha, dnia 02</dc:title>
  <dc:subject/>
  <dc:creator>UG Czeremcha</dc:creator>
  <cp:keywords/>
  <dc:description/>
  <cp:lastModifiedBy>ggios_edyta</cp:lastModifiedBy>
  <cp:revision>14</cp:revision>
  <cp:lastPrinted>2021-10-12T07:10:00Z</cp:lastPrinted>
  <dcterms:created xsi:type="dcterms:W3CDTF">2022-03-15T10:51:00Z</dcterms:created>
  <dcterms:modified xsi:type="dcterms:W3CDTF">2022-03-15T13:30:00Z</dcterms:modified>
</cp:coreProperties>
</file>